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22F" w:rsidRDefault="00F06061" w:rsidP="00367260">
      <w:pPr>
        <w:pStyle w:val="NormalnyWeb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1559">
        <w:rPr>
          <w:rFonts w:ascii="Times New Roman" w:hAnsi="Times New Roman" w:cs="Times New Roman"/>
          <w:b/>
          <w:sz w:val="24"/>
          <w:szCs w:val="24"/>
        </w:rPr>
        <w:t xml:space="preserve">Koniec ery </w:t>
      </w:r>
      <w:r w:rsidR="00454466" w:rsidRPr="00371559">
        <w:rPr>
          <w:rFonts w:ascii="Times New Roman" w:hAnsi="Times New Roman" w:cs="Times New Roman"/>
          <w:b/>
          <w:sz w:val="24"/>
          <w:szCs w:val="24"/>
        </w:rPr>
        <w:t>plastikowych sztućców i talerzy?</w:t>
      </w:r>
      <w:bookmarkStart w:id="0" w:name="_GoBack"/>
      <w:bookmarkEnd w:id="0"/>
    </w:p>
    <w:p w:rsidR="00367260" w:rsidRDefault="00367260" w:rsidP="00367260">
      <w:pPr>
        <w:pStyle w:val="NormalnyWeb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7260" w:rsidRDefault="00367260" w:rsidP="00367260">
      <w:pPr>
        <w:pStyle w:val="NormalnyWeb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Eko-postawy cateringu dietetycznego</w:t>
      </w:r>
    </w:p>
    <w:p w:rsidR="00367260" w:rsidRPr="00371559" w:rsidRDefault="00367260" w:rsidP="00367260">
      <w:pPr>
        <w:pStyle w:val="NormalnyWeb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79EB" w:rsidRPr="00371559" w:rsidRDefault="00454466" w:rsidP="008256EB">
      <w:pPr>
        <w:pStyle w:val="NormalnyWeb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1559">
        <w:rPr>
          <w:rFonts w:ascii="Times New Roman" w:hAnsi="Times New Roman" w:cs="Times New Roman"/>
          <w:b/>
          <w:sz w:val="24"/>
          <w:szCs w:val="24"/>
        </w:rPr>
        <w:t>Już wkrótce stosowanie ekologicznych opakowań przestanie być wyłącznie traktowane w kategoriach trendu czy chwilowej fanaberii. Zgodnie</w:t>
      </w:r>
      <w:r w:rsidR="00EF1837" w:rsidRPr="00371559">
        <w:rPr>
          <w:rFonts w:ascii="Times New Roman" w:hAnsi="Times New Roman" w:cs="Times New Roman"/>
          <w:b/>
          <w:sz w:val="24"/>
          <w:szCs w:val="24"/>
        </w:rPr>
        <w:t xml:space="preserve"> z dyrektywą </w:t>
      </w:r>
      <w:r w:rsidR="00F06061" w:rsidRPr="00371559">
        <w:rPr>
          <w:rFonts w:ascii="Times New Roman" w:hAnsi="Times New Roman" w:cs="Times New Roman"/>
          <w:b/>
          <w:sz w:val="24"/>
          <w:szCs w:val="24"/>
        </w:rPr>
        <w:t>Komisji Europejskiej</w:t>
      </w:r>
      <w:r w:rsidR="00863F02" w:rsidRPr="00371559">
        <w:rPr>
          <w:rFonts w:ascii="Times New Roman" w:hAnsi="Times New Roman" w:cs="Times New Roman"/>
          <w:b/>
          <w:sz w:val="24"/>
          <w:szCs w:val="24"/>
        </w:rPr>
        <w:t>, rok 2021 ma być końcem</w:t>
      </w:r>
      <w:r w:rsidRPr="00371559">
        <w:rPr>
          <w:rFonts w:ascii="Times New Roman" w:hAnsi="Times New Roman" w:cs="Times New Roman"/>
          <w:b/>
          <w:sz w:val="24"/>
          <w:szCs w:val="24"/>
        </w:rPr>
        <w:t xml:space="preserve"> ery</w:t>
      </w:r>
      <w:r w:rsidR="00863F02" w:rsidRPr="00371559">
        <w:rPr>
          <w:rFonts w:ascii="Times New Roman" w:hAnsi="Times New Roman" w:cs="Times New Roman"/>
          <w:b/>
          <w:sz w:val="24"/>
          <w:szCs w:val="24"/>
        </w:rPr>
        <w:t xml:space="preserve"> plastikowych sztućców i talerzy. </w:t>
      </w:r>
      <w:r w:rsidR="00D5710B" w:rsidRPr="00371559">
        <w:rPr>
          <w:rFonts w:ascii="Times New Roman" w:hAnsi="Times New Roman" w:cs="Times New Roman"/>
          <w:b/>
          <w:sz w:val="24"/>
          <w:szCs w:val="24"/>
        </w:rPr>
        <w:t>Jest to efekt walki o ochron</w:t>
      </w:r>
      <w:r w:rsidR="00A179EB" w:rsidRPr="00371559">
        <w:rPr>
          <w:rFonts w:ascii="Times New Roman" w:hAnsi="Times New Roman" w:cs="Times New Roman"/>
          <w:b/>
          <w:sz w:val="24"/>
          <w:szCs w:val="24"/>
        </w:rPr>
        <w:t>ę wód morskich</w:t>
      </w:r>
      <w:r w:rsidR="00D5710B" w:rsidRPr="00371559">
        <w:rPr>
          <w:rFonts w:ascii="Times New Roman" w:hAnsi="Times New Roman" w:cs="Times New Roman"/>
          <w:b/>
          <w:sz w:val="24"/>
          <w:szCs w:val="24"/>
        </w:rPr>
        <w:t>, w których ponad 80% zanieczyszczeń</w:t>
      </w:r>
      <w:r w:rsidR="00A179EB" w:rsidRPr="00371559">
        <w:rPr>
          <w:rFonts w:ascii="Times New Roman" w:hAnsi="Times New Roman" w:cs="Times New Roman"/>
          <w:b/>
          <w:sz w:val="24"/>
          <w:szCs w:val="24"/>
        </w:rPr>
        <w:t xml:space="preserve"> stanowi</w:t>
      </w:r>
      <w:r w:rsidR="00D5710B" w:rsidRPr="00371559">
        <w:rPr>
          <w:rFonts w:ascii="Times New Roman" w:hAnsi="Times New Roman" w:cs="Times New Roman"/>
          <w:b/>
          <w:sz w:val="24"/>
          <w:szCs w:val="24"/>
        </w:rPr>
        <w:t xml:space="preserve"> plastik.</w:t>
      </w:r>
      <w:r w:rsidR="00A179EB" w:rsidRPr="00371559">
        <w:rPr>
          <w:rFonts w:ascii="Times New Roman" w:hAnsi="Times New Roman" w:cs="Times New Roman"/>
          <w:b/>
          <w:sz w:val="24"/>
          <w:szCs w:val="24"/>
        </w:rPr>
        <w:t xml:space="preserve"> Główne konsekwencje nowych przepisów dotkną</w:t>
      </w:r>
      <w:r w:rsidRPr="00371559">
        <w:rPr>
          <w:rFonts w:ascii="Times New Roman" w:hAnsi="Times New Roman" w:cs="Times New Roman"/>
          <w:b/>
          <w:sz w:val="24"/>
          <w:szCs w:val="24"/>
        </w:rPr>
        <w:t xml:space="preserve"> m.in.</w:t>
      </w:r>
      <w:r w:rsidR="00A179EB" w:rsidRPr="00371559">
        <w:rPr>
          <w:rFonts w:ascii="Times New Roman" w:hAnsi="Times New Roman" w:cs="Times New Roman"/>
          <w:b/>
          <w:sz w:val="24"/>
          <w:szCs w:val="24"/>
        </w:rPr>
        <w:t xml:space="preserve"> branże FMCG i cateringu. Czy Polskie firmy są na to gotowe?</w:t>
      </w:r>
      <w:r w:rsidR="003672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7260" w:rsidRPr="00367260">
        <w:rPr>
          <w:rFonts w:ascii="Times New Roman" w:hAnsi="Times New Roman" w:cs="Times New Roman"/>
          <w:b/>
          <w:sz w:val="24"/>
          <w:szCs w:val="24"/>
        </w:rPr>
        <w:t>Jak</w:t>
      </w:r>
      <w:r w:rsidR="001017AB">
        <w:rPr>
          <w:rFonts w:ascii="Times New Roman" w:hAnsi="Times New Roman" w:cs="Times New Roman"/>
          <w:b/>
          <w:sz w:val="24"/>
          <w:szCs w:val="24"/>
        </w:rPr>
        <w:t>ie rozwiązania w tej kwestii zastosuje branża</w:t>
      </w:r>
      <w:r w:rsidR="00367260" w:rsidRPr="00367260">
        <w:rPr>
          <w:rFonts w:ascii="Times New Roman" w:hAnsi="Times New Roman" w:cs="Times New Roman"/>
          <w:b/>
          <w:sz w:val="24"/>
          <w:szCs w:val="24"/>
        </w:rPr>
        <w:t xml:space="preserve"> cateringu dietetycznego komentuje </w:t>
      </w:r>
      <w:r w:rsidR="00367260">
        <w:rPr>
          <w:rFonts w:ascii="Times New Roman" w:hAnsi="Times New Roman" w:cs="Times New Roman"/>
          <w:b/>
          <w:sz w:val="24"/>
          <w:szCs w:val="24"/>
        </w:rPr>
        <w:t>Bartłomiej Foszer, inwestor i za</w:t>
      </w:r>
      <w:r w:rsidR="00367260" w:rsidRPr="00367260">
        <w:rPr>
          <w:rFonts w:ascii="Times New Roman" w:hAnsi="Times New Roman" w:cs="Times New Roman"/>
          <w:b/>
          <w:sz w:val="24"/>
          <w:szCs w:val="24"/>
        </w:rPr>
        <w:t>łożyciel Pomelo Catering, jednego z pionierów tego rynku.</w:t>
      </w:r>
    </w:p>
    <w:p w:rsidR="00182290" w:rsidRPr="00371559" w:rsidRDefault="00454466" w:rsidP="008256EB">
      <w:pPr>
        <w:pStyle w:val="NormalnyWeb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559">
        <w:rPr>
          <w:rFonts w:ascii="Times New Roman" w:hAnsi="Times New Roman" w:cs="Times New Roman"/>
          <w:sz w:val="24"/>
          <w:szCs w:val="24"/>
        </w:rPr>
        <w:t xml:space="preserve">Do tej pory, stosowanie ekologicznych opakowań było </w:t>
      </w:r>
      <w:r w:rsidR="00EA1798" w:rsidRPr="00371559">
        <w:rPr>
          <w:rFonts w:ascii="Times New Roman" w:hAnsi="Times New Roman" w:cs="Times New Roman"/>
          <w:sz w:val="24"/>
          <w:szCs w:val="24"/>
        </w:rPr>
        <w:t>traktowane, jako</w:t>
      </w:r>
      <w:r w:rsidRPr="00371559">
        <w:rPr>
          <w:rFonts w:ascii="Times New Roman" w:hAnsi="Times New Roman" w:cs="Times New Roman"/>
          <w:sz w:val="24"/>
          <w:szCs w:val="24"/>
        </w:rPr>
        <w:t xml:space="preserve"> </w:t>
      </w:r>
      <w:r w:rsidR="003709B9" w:rsidRPr="00371559">
        <w:rPr>
          <w:rFonts w:ascii="Times New Roman" w:hAnsi="Times New Roman" w:cs="Times New Roman"/>
          <w:sz w:val="24"/>
          <w:szCs w:val="24"/>
        </w:rPr>
        <w:t>odpowiedz na panującą modę</w:t>
      </w:r>
      <w:r w:rsidR="00C535A0" w:rsidRPr="00371559">
        <w:rPr>
          <w:rFonts w:ascii="Times New Roman" w:hAnsi="Times New Roman" w:cs="Times New Roman"/>
          <w:sz w:val="24"/>
          <w:szCs w:val="24"/>
        </w:rPr>
        <w:t xml:space="preserve">, ciekawostka lub chwyt marketingowy, mający przyciągnąć konsumentów chcących żyć w duchu eco. </w:t>
      </w:r>
      <w:r w:rsidRPr="00371559">
        <w:rPr>
          <w:rFonts w:ascii="Times New Roman" w:hAnsi="Times New Roman" w:cs="Times New Roman"/>
          <w:sz w:val="24"/>
          <w:szCs w:val="24"/>
        </w:rPr>
        <w:t xml:space="preserve">Nowe unijne przepisy </w:t>
      </w:r>
      <w:r w:rsidR="003709B9" w:rsidRPr="00371559">
        <w:rPr>
          <w:rFonts w:ascii="Times New Roman" w:hAnsi="Times New Roman" w:cs="Times New Roman"/>
          <w:sz w:val="24"/>
          <w:szCs w:val="24"/>
        </w:rPr>
        <w:t>sprawiają</w:t>
      </w:r>
      <w:r w:rsidR="008F6A43" w:rsidRPr="00371559">
        <w:rPr>
          <w:rFonts w:ascii="Times New Roman" w:hAnsi="Times New Roman" w:cs="Times New Roman"/>
          <w:sz w:val="24"/>
          <w:szCs w:val="24"/>
        </w:rPr>
        <w:t>, że</w:t>
      </w:r>
      <w:r w:rsidR="003709B9" w:rsidRPr="00371559">
        <w:rPr>
          <w:rFonts w:ascii="Times New Roman" w:hAnsi="Times New Roman" w:cs="Times New Roman"/>
          <w:sz w:val="24"/>
          <w:szCs w:val="24"/>
        </w:rPr>
        <w:t xml:space="preserve"> już wkrótce</w:t>
      </w:r>
      <w:r w:rsidR="008F6A43" w:rsidRPr="00371559">
        <w:rPr>
          <w:rFonts w:ascii="Times New Roman" w:hAnsi="Times New Roman" w:cs="Times New Roman"/>
          <w:sz w:val="24"/>
          <w:szCs w:val="24"/>
        </w:rPr>
        <w:t xml:space="preserve"> w wielu firmach </w:t>
      </w:r>
      <w:r w:rsidR="003709B9" w:rsidRPr="00371559">
        <w:rPr>
          <w:rFonts w:ascii="Times New Roman" w:hAnsi="Times New Roman" w:cs="Times New Roman"/>
          <w:sz w:val="24"/>
          <w:szCs w:val="24"/>
        </w:rPr>
        <w:t>pro-</w:t>
      </w:r>
      <w:r w:rsidR="008F6A43" w:rsidRPr="00371559">
        <w:rPr>
          <w:rFonts w:ascii="Times New Roman" w:hAnsi="Times New Roman" w:cs="Times New Roman"/>
          <w:sz w:val="24"/>
          <w:szCs w:val="24"/>
        </w:rPr>
        <w:t>ekologiczna postawa nie będzie już wyłącznie kwestią wyboru, a koniecznością wynikającą z przepisó</w:t>
      </w:r>
      <w:r w:rsidR="000402AA" w:rsidRPr="00371559">
        <w:rPr>
          <w:rFonts w:ascii="Times New Roman" w:hAnsi="Times New Roman" w:cs="Times New Roman"/>
          <w:sz w:val="24"/>
          <w:szCs w:val="24"/>
        </w:rPr>
        <w:t>w prawnych. P</w:t>
      </w:r>
      <w:r w:rsidR="003709B9" w:rsidRPr="00371559">
        <w:rPr>
          <w:rFonts w:ascii="Times New Roman" w:hAnsi="Times New Roman" w:cs="Times New Roman"/>
          <w:sz w:val="24"/>
          <w:szCs w:val="24"/>
        </w:rPr>
        <w:t xml:space="preserve">lastikowe produkty jednorazowego użytku, takie jak patyczki higieniczne, widelce, noże, łyżki, talerze, słomki, pojemniki do żywności i styropianowe kubeczki będą musiały być zastąpione alternatywnymi wyrobami. </w:t>
      </w:r>
    </w:p>
    <w:p w:rsidR="00182290" w:rsidRPr="00371559" w:rsidRDefault="0017182B" w:rsidP="008256EB">
      <w:pPr>
        <w:pStyle w:val="NormalnyWeb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559">
        <w:rPr>
          <w:rFonts w:ascii="Times New Roman" w:hAnsi="Times New Roman" w:cs="Times New Roman"/>
          <w:b/>
          <w:sz w:val="24"/>
          <w:szCs w:val="24"/>
        </w:rPr>
        <w:t>Co jeśli nie plastik?</w:t>
      </w:r>
    </w:p>
    <w:p w:rsidR="0029707F" w:rsidRDefault="0078745A" w:rsidP="008256EB">
      <w:pPr>
        <w:pStyle w:val="Tre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tylko unijne wymogi wymuszają na firmach ekologiczne postawy. Również konsumenci oczekują zmian w tej materii</w:t>
      </w:r>
      <w:r w:rsidR="00DA69C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coraz częściej uzależniając swoje decyzje zakupowe od odpowiedzialności społecznej marki. Dlatego </w:t>
      </w:r>
      <w:r w:rsidR="008256EB">
        <w:rPr>
          <w:rFonts w:ascii="Times New Roman" w:hAnsi="Times New Roman" w:cs="Times New Roman"/>
          <w:sz w:val="24"/>
          <w:szCs w:val="24"/>
        </w:rPr>
        <w:t xml:space="preserve">wielu producentów </w:t>
      </w:r>
      <w:r>
        <w:rPr>
          <w:rFonts w:ascii="Times New Roman" w:hAnsi="Times New Roman" w:cs="Times New Roman"/>
          <w:sz w:val="24"/>
          <w:szCs w:val="24"/>
        </w:rPr>
        <w:t xml:space="preserve">i właścicieli firm </w:t>
      </w:r>
      <w:r w:rsidR="008256EB">
        <w:rPr>
          <w:rFonts w:ascii="Times New Roman" w:hAnsi="Times New Roman" w:cs="Times New Roman"/>
          <w:sz w:val="24"/>
          <w:szCs w:val="24"/>
        </w:rPr>
        <w:t>zadaje sobie pytanie: czym zastąpić plastik?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56EB">
        <w:rPr>
          <w:rFonts w:ascii="Times New Roman" w:hAnsi="Times New Roman" w:cs="Times New Roman"/>
          <w:sz w:val="24"/>
          <w:szCs w:val="24"/>
        </w:rPr>
        <w:t xml:space="preserve"> </w:t>
      </w:r>
      <w:r w:rsidR="00AB4133">
        <w:rPr>
          <w:rFonts w:ascii="Times New Roman" w:hAnsi="Times New Roman" w:cs="Times New Roman"/>
          <w:sz w:val="24"/>
          <w:szCs w:val="24"/>
        </w:rPr>
        <w:t xml:space="preserve">Alternatyw jest wiele – bambus, papier, metal, szkło. Nie wszystkie jednak rozwiązania są możliwe do </w:t>
      </w:r>
      <w:r w:rsidR="0029707F">
        <w:rPr>
          <w:rFonts w:ascii="Times New Roman" w:hAnsi="Times New Roman" w:cs="Times New Roman"/>
          <w:sz w:val="24"/>
          <w:szCs w:val="24"/>
        </w:rPr>
        <w:t xml:space="preserve">natychmiastowego wprowadzenia ze względu na kwestie logistyczne </w:t>
      </w:r>
      <w:r w:rsidR="003102F2">
        <w:rPr>
          <w:rFonts w:ascii="Times New Roman" w:hAnsi="Times New Roman" w:cs="Times New Roman"/>
          <w:sz w:val="24"/>
          <w:szCs w:val="24"/>
        </w:rPr>
        <w:t>i restrykcyjne</w:t>
      </w:r>
      <w:r w:rsidR="0029707F">
        <w:rPr>
          <w:rFonts w:ascii="Times New Roman" w:hAnsi="Times New Roman" w:cs="Times New Roman"/>
          <w:sz w:val="24"/>
          <w:szCs w:val="24"/>
        </w:rPr>
        <w:t xml:space="preserve"> przepisy</w:t>
      </w:r>
      <w:r w:rsidR="00AB4133">
        <w:rPr>
          <w:rFonts w:ascii="Times New Roman" w:hAnsi="Times New Roman" w:cs="Times New Roman"/>
          <w:sz w:val="24"/>
          <w:szCs w:val="24"/>
        </w:rPr>
        <w:t xml:space="preserve">. </w:t>
      </w:r>
      <w:r w:rsidR="0029707F">
        <w:rPr>
          <w:rFonts w:ascii="Times New Roman" w:hAnsi="Times New Roman" w:cs="Times New Roman"/>
          <w:sz w:val="24"/>
          <w:szCs w:val="24"/>
        </w:rPr>
        <w:t xml:space="preserve">Szczególne znaczenie ma to np. w przypadku cateringu dietetycznego, gdzie pudełko musi cechować się bardzo dużą wytrzymałością w transporcie, nie może wchodzić w reakcję ze znajdującą się wewnątrz żywnością oraz negatywnie wpływać na jej smak, czy wygląd. </w:t>
      </w:r>
      <w:r w:rsidR="00DA69CD">
        <w:rPr>
          <w:rFonts w:ascii="Times New Roman" w:hAnsi="Times New Roman" w:cs="Times New Roman"/>
          <w:sz w:val="24"/>
          <w:szCs w:val="24"/>
        </w:rPr>
        <w:t xml:space="preserve">Jednak zdając sobie sprawę ze swojego znacznego udziału w produkcji plastikowych odpadów, liderzy branży diet pudełkowych już dawno rozpoczęli starania o wprowadzenie do swojej oferty możliwości dostarczania jedzenia w ekologicznych opakowaniach.  </w:t>
      </w:r>
    </w:p>
    <w:p w:rsidR="0029707F" w:rsidRDefault="0029707F" w:rsidP="008256EB">
      <w:pPr>
        <w:pStyle w:val="Tre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56EB" w:rsidRDefault="0078745A" w:rsidP="008256EB">
      <w:pPr>
        <w:pStyle w:val="Tre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745A">
        <w:rPr>
          <w:rFonts w:ascii="Times New Roman" w:hAnsi="Times New Roman" w:cs="Times New Roman"/>
          <w:b/>
          <w:sz w:val="24"/>
          <w:szCs w:val="24"/>
        </w:rPr>
        <w:t xml:space="preserve">Catering dietetyczny vs. </w:t>
      </w:r>
      <w:r w:rsidR="003102F2">
        <w:rPr>
          <w:rFonts w:ascii="Times New Roman" w:hAnsi="Times New Roman" w:cs="Times New Roman"/>
          <w:b/>
          <w:sz w:val="24"/>
          <w:szCs w:val="24"/>
        </w:rPr>
        <w:t>p</w:t>
      </w:r>
      <w:r w:rsidRPr="0078745A">
        <w:rPr>
          <w:rFonts w:ascii="Times New Roman" w:hAnsi="Times New Roman" w:cs="Times New Roman"/>
          <w:b/>
          <w:sz w:val="24"/>
          <w:szCs w:val="24"/>
        </w:rPr>
        <w:t>lastik</w:t>
      </w:r>
    </w:p>
    <w:p w:rsidR="0078745A" w:rsidRPr="0078745A" w:rsidRDefault="0078745A" w:rsidP="008256EB">
      <w:pPr>
        <w:pStyle w:val="Tre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02F2" w:rsidRPr="003102F2" w:rsidRDefault="00DA69CD" w:rsidP="008256EB">
      <w:pPr>
        <w:pStyle w:val="TreA"/>
        <w:spacing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Jednym z pomysłów</w:t>
      </w:r>
      <w:r w:rsidR="001017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mających na celu ograniczenie zużycia plastiku było wprowadzenie opakowa</w:t>
      </w:r>
      <w:r w:rsidR="00D30EE1">
        <w:rPr>
          <w:rFonts w:ascii="Times New Roman" w:hAnsi="Times New Roman" w:cs="Times New Roman"/>
          <w:sz w:val="24"/>
          <w:szCs w:val="24"/>
        </w:rPr>
        <w:t>ń plastikowych, wielokrotnego użytku</w:t>
      </w:r>
      <w:r w:rsidR="00F17740">
        <w:rPr>
          <w:rFonts w:ascii="Times New Roman" w:hAnsi="Times New Roman" w:cs="Times New Roman"/>
          <w:sz w:val="24"/>
          <w:szCs w:val="24"/>
        </w:rPr>
        <w:t xml:space="preserve">. Rozwiązanie to </w:t>
      </w:r>
      <w:r w:rsidR="000F56D1">
        <w:rPr>
          <w:rFonts w:ascii="Times New Roman" w:hAnsi="Times New Roman" w:cs="Times New Roman"/>
          <w:sz w:val="24"/>
          <w:szCs w:val="24"/>
        </w:rPr>
        <w:t xml:space="preserve">z jednej strony </w:t>
      </w:r>
      <w:r w:rsidR="00AD12D7">
        <w:rPr>
          <w:rFonts w:ascii="Times New Roman" w:hAnsi="Times New Roman" w:cs="Times New Roman"/>
          <w:sz w:val="24"/>
          <w:szCs w:val="24"/>
        </w:rPr>
        <w:t>jest wykonalne</w:t>
      </w:r>
      <w:r w:rsidR="00CA16EB">
        <w:rPr>
          <w:rFonts w:ascii="Times New Roman" w:hAnsi="Times New Roman" w:cs="Times New Roman"/>
          <w:sz w:val="24"/>
          <w:szCs w:val="24"/>
        </w:rPr>
        <w:t xml:space="preserve">, </w:t>
      </w:r>
      <w:r w:rsidR="000F56D1">
        <w:rPr>
          <w:rFonts w:ascii="Times New Roman" w:hAnsi="Times New Roman" w:cs="Times New Roman"/>
          <w:sz w:val="24"/>
          <w:szCs w:val="24"/>
        </w:rPr>
        <w:t xml:space="preserve">z drugiej </w:t>
      </w:r>
      <w:r w:rsidR="00CA16EB">
        <w:rPr>
          <w:rFonts w:ascii="Times New Roman" w:hAnsi="Times New Roman" w:cs="Times New Roman"/>
          <w:sz w:val="24"/>
          <w:szCs w:val="24"/>
        </w:rPr>
        <w:t xml:space="preserve">jednak </w:t>
      </w:r>
      <w:r w:rsidR="00D30EE1">
        <w:rPr>
          <w:rFonts w:ascii="Times New Roman" w:hAnsi="Times New Roman" w:cs="Times New Roman"/>
          <w:sz w:val="24"/>
          <w:szCs w:val="24"/>
        </w:rPr>
        <w:t>niesie ze sobą pewne ryzyko</w:t>
      </w:r>
      <w:r w:rsidR="000F56D1">
        <w:rPr>
          <w:rFonts w:ascii="Times New Roman" w:hAnsi="Times New Roman" w:cs="Times New Roman"/>
          <w:sz w:val="24"/>
          <w:szCs w:val="24"/>
        </w:rPr>
        <w:t>.</w:t>
      </w:r>
      <w:r w:rsidR="001017AB">
        <w:rPr>
          <w:rFonts w:ascii="Times New Roman" w:hAnsi="Times New Roman" w:cs="Times New Roman"/>
          <w:sz w:val="24"/>
          <w:szCs w:val="24"/>
        </w:rPr>
        <w:t xml:space="preserve"> </w:t>
      </w:r>
      <w:r w:rsidR="000F56D1" w:rsidRPr="003102F2">
        <w:rPr>
          <w:rFonts w:ascii="Times New Roman" w:hAnsi="Times New Roman" w:cs="Times New Roman"/>
          <w:sz w:val="24"/>
          <w:szCs w:val="24"/>
        </w:rPr>
        <w:t>P</w:t>
      </w:r>
      <w:r w:rsidR="00D30EE1" w:rsidRPr="003102F2">
        <w:rPr>
          <w:rFonts w:ascii="Times New Roman" w:hAnsi="Times New Roman" w:cs="Times New Roman"/>
          <w:sz w:val="24"/>
          <w:szCs w:val="24"/>
        </w:rPr>
        <w:t>osiłek zjedzony ze źle lub niedokładnie umytego pojemnika może spowodować zatrucie. Efektem tego byłaby interwencja sanepidu, która mogłaby oznaczać</w:t>
      </w:r>
      <w:r w:rsidR="000F56D1" w:rsidRPr="003102F2">
        <w:rPr>
          <w:rFonts w:ascii="Times New Roman" w:hAnsi="Times New Roman" w:cs="Times New Roman"/>
          <w:sz w:val="24"/>
          <w:szCs w:val="24"/>
        </w:rPr>
        <w:t xml:space="preserve"> zamknięcie całej firmy. </w:t>
      </w:r>
      <w:r w:rsidR="003102F2">
        <w:rPr>
          <w:rFonts w:ascii="Times New Roman" w:hAnsi="Times New Roman" w:cs="Times New Roman"/>
          <w:sz w:val="24"/>
          <w:szCs w:val="24"/>
        </w:rPr>
        <w:t>Inny</w:t>
      </w:r>
      <w:r w:rsidR="001017AB">
        <w:rPr>
          <w:rFonts w:ascii="Times New Roman" w:hAnsi="Times New Roman" w:cs="Times New Roman"/>
          <w:sz w:val="24"/>
          <w:szCs w:val="24"/>
        </w:rPr>
        <w:t xml:space="preserve"> kierunek</w:t>
      </w:r>
      <w:r w:rsidR="003102F2">
        <w:rPr>
          <w:rFonts w:ascii="Times New Roman" w:hAnsi="Times New Roman" w:cs="Times New Roman"/>
          <w:sz w:val="24"/>
          <w:szCs w:val="24"/>
        </w:rPr>
        <w:t xml:space="preserve"> stanowią </w:t>
      </w:r>
      <w:r w:rsidR="000F56D1" w:rsidRPr="00AD12D7">
        <w:rPr>
          <w:rFonts w:ascii="Times New Roman" w:hAnsi="Times New Roman" w:cs="Times New Roman"/>
          <w:sz w:val="24"/>
          <w:szCs w:val="24"/>
        </w:rPr>
        <w:t>opakowania wielokrotnego użytku wykonane ze szkła. Są one jednak ciężkie i wy</w:t>
      </w:r>
      <w:r w:rsidR="00CA16EB" w:rsidRPr="00AD12D7">
        <w:rPr>
          <w:rFonts w:ascii="Times New Roman" w:hAnsi="Times New Roman" w:cs="Times New Roman"/>
          <w:sz w:val="24"/>
          <w:szCs w:val="24"/>
        </w:rPr>
        <w:t xml:space="preserve">magają czasochłonnego </w:t>
      </w:r>
      <w:r w:rsidR="00CA16EB" w:rsidRPr="00AD12D7">
        <w:rPr>
          <w:rFonts w:ascii="Times New Roman" w:hAnsi="Times New Roman" w:cs="Times New Roman"/>
          <w:sz w:val="24"/>
          <w:szCs w:val="24"/>
        </w:rPr>
        <w:lastRenderedPageBreak/>
        <w:t>mycia i sterylizacji, a samo przygotowanie specjalnej przestrze</w:t>
      </w:r>
      <w:r w:rsidR="003102F2">
        <w:rPr>
          <w:rFonts w:ascii="Times New Roman" w:hAnsi="Times New Roman" w:cs="Times New Roman"/>
          <w:sz w:val="24"/>
          <w:szCs w:val="24"/>
        </w:rPr>
        <w:t>ni to duże wyzwanie logistyczne dla wielu właścicieli firm cateringowych</w:t>
      </w:r>
      <w:r w:rsidR="00CA16EB" w:rsidRPr="00AD12D7">
        <w:rPr>
          <w:rFonts w:ascii="Times New Roman" w:hAnsi="Times New Roman" w:cs="Times New Roman"/>
          <w:sz w:val="24"/>
          <w:szCs w:val="24"/>
        </w:rPr>
        <w:t>.</w:t>
      </w:r>
      <w:r w:rsidR="00F17740" w:rsidRPr="00AD12D7">
        <w:rPr>
          <w:rFonts w:ascii="Times New Roman" w:hAnsi="Times New Roman" w:cs="Times New Roman"/>
          <w:sz w:val="24"/>
          <w:szCs w:val="24"/>
        </w:rPr>
        <w:t xml:space="preserve"> Do tego dochodzi również kwestia</w:t>
      </w:r>
      <w:r w:rsidR="003102F2">
        <w:rPr>
          <w:rFonts w:ascii="Times New Roman" w:hAnsi="Times New Roman" w:cs="Times New Roman"/>
          <w:sz w:val="24"/>
          <w:szCs w:val="24"/>
        </w:rPr>
        <w:t xml:space="preserve"> ilości zużytej</w:t>
      </w:r>
      <w:r w:rsidR="00F17740" w:rsidRPr="00AD12D7">
        <w:rPr>
          <w:rFonts w:ascii="Times New Roman" w:hAnsi="Times New Roman" w:cs="Times New Roman"/>
          <w:sz w:val="24"/>
          <w:szCs w:val="24"/>
        </w:rPr>
        <w:t xml:space="preserve"> wody oraz </w:t>
      </w:r>
      <w:r w:rsidR="006D3EFB" w:rsidRPr="00AD12D7">
        <w:rPr>
          <w:rFonts w:ascii="Times New Roman" w:hAnsi="Times New Roman" w:cs="Times New Roman"/>
          <w:sz w:val="24"/>
          <w:szCs w:val="24"/>
        </w:rPr>
        <w:t xml:space="preserve">samych </w:t>
      </w:r>
      <w:r w:rsidR="00F17740" w:rsidRPr="00AD12D7">
        <w:rPr>
          <w:rFonts w:ascii="Times New Roman" w:hAnsi="Times New Roman" w:cs="Times New Roman"/>
          <w:sz w:val="24"/>
          <w:szCs w:val="24"/>
        </w:rPr>
        <w:t>deterge</w:t>
      </w:r>
      <w:r w:rsidR="007B5558">
        <w:rPr>
          <w:rFonts w:ascii="Times New Roman" w:hAnsi="Times New Roman" w:cs="Times New Roman"/>
          <w:sz w:val="24"/>
          <w:szCs w:val="24"/>
        </w:rPr>
        <w:t xml:space="preserve">ntów wykorzystywanych do mycia. </w:t>
      </w:r>
    </w:p>
    <w:p w:rsidR="001017AB" w:rsidRDefault="001017AB" w:rsidP="008256EB">
      <w:pPr>
        <w:pStyle w:val="Tre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17AB" w:rsidRPr="001017AB" w:rsidRDefault="001017AB" w:rsidP="008256EB">
      <w:pPr>
        <w:pStyle w:val="Tre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17AB">
        <w:rPr>
          <w:rFonts w:ascii="Times New Roman" w:hAnsi="Times New Roman" w:cs="Times New Roman"/>
          <w:b/>
          <w:sz w:val="24"/>
          <w:szCs w:val="24"/>
        </w:rPr>
        <w:t>Opakowania biodegradowalne</w:t>
      </w:r>
    </w:p>
    <w:p w:rsidR="001017AB" w:rsidRDefault="001017AB" w:rsidP="008256EB">
      <w:pPr>
        <w:pStyle w:val="Tre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1559" w:rsidRPr="003314DA" w:rsidRDefault="007B5558" w:rsidP="008256EB">
      <w:pPr>
        <w:pStyle w:val="Tre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AD12D7">
        <w:rPr>
          <w:rFonts w:ascii="Times New Roman" w:hAnsi="Times New Roman" w:cs="Times New Roman"/>
          <w:sz w:val="24"/>
          <w:szCs w:val="24"/>
        </w:rPr>
        <w:t>iele firmy</w:t>
      </w:r>
      <w:r>
        <w:rPr>
          <w:rFonts w:ascii="Times New Roman" w:hAnsi="Times New Roman" w:cs="Times New Roman"/>
          <w:sz w:val="24"/>
          <w:szCs w:val="24"/>
        </w:rPr>
        <w:t xml:space="preserve"> cateringowych nadal szuka</w:t>
      </w:r>
      <w:r w:rsidR="00F17740">
        <w:rPr>
          <w:rFonts w:ascii="Times New Roman" w:hAnsi="Times New Roman" w:cs="Times New Roman"/>
          <w:sz w:val="24"/>
          <w:szCs w:val="24"/>
        </w:rPr>
        <w:t xml:space="preserve"> rozwiązania, które będzie zarówno korzystne dla środowiska naturalnego, jak i bezpieczne dla samej żywności. </w:t>
      </w:r>
      <w:r w:rsidR="001017AB">
        <w:rPr>
          <w:rFonts w:ascii="Times New Roman" w:hAnsi="Times New Roman" w:cs="Times New Roman"/>
          <w:sz w:val="24"/>
          <w:szCs w:val="24"/>
        </w:rPr>
        <w:t>Wyjście z problemu</w:t>
      </w:r>
      <w:r w:rsidR="00AD12D7">
        <w:rPr>
          <w:rFonts w:ascii="Times New Roman" w:hAnsi="Times New Roman" w:cs="Times New Roman"/>
          <w:sz w:val="24"/>
          <w:szCs w:val="24"/>
        </w:rPr>
        <w:t xml:space="preserve"> mogą stanowić opakowania biodegradowalne</w:t>
      </w:r>
      <w:r w:rsidR="003102F2">
        <w:rPr>
          <w:rFonts w:ascii="Times New Roman" w:hAnsi="Times New Roman" w:cs="Times New Roman"/>
          <w:sz w:val="24"/>
          <w:szCs w:val="24"/>
        </w:rPr>
        <w:t xml:space="preserve">. Jednak tego typu produkt również </w:t>
      </w:r>
      <w:r w:rsidR="008C6C9F">
        <w:rPr>
          <w:rFonts w:ascii="Times New Roman" w:hAnsi="Times New Roman" w:cs="Times New Roman"/>
          <w:sz w:val="24"/>
          <w:szCs w:val="24"/>
        </w:rPr>
        <w:t>wy</w:t>
      </w:r>
      <w:r w:rsidR="00AD12D7">
        <w:rPr>
          <w:rFonts w:ascii="Times New Roman" w:hAnsi="Times New Roman" w:cs="Times New Roman"/>
          <w:sz w:val="24"/>
          <w:szCs w:val="24"/>
        </w:rPr>
        <w:t>maga</w:t>
      </w:r>
      <w:r w:rsidR="003102F2">
        <w:rPr>
          <w:rFonts w:ascii="Times New Roman" w:hAnsi="Times New Roman" w:cs="Times New Roman"/>
          <w:sz w:val="24"/>
          <w:szCs w:val="24"/>
        </w:rPr>
        <w:t xml:space="preserve"> dokładnej weryfikacji. N</w:t>
      </w:r>
      <w:r w:rsidR="008C6C9F" w:rsidRPr="006D3EFB">
        <w:rPr>
          <w:rFonts w:ascii="Times New Roman" w:hAnsi="Times New Roman" w:cs="Times New Roman"/>
          <w:sz w:val="24"/>
          <w:szCs w:val="24"/>
        </w:rPr>
        <w:t xml:space="preserve">a rynku jest </w:t>
      </w:r>
      <w:r w:rsidR="003102F2">
        <w:rPr>
          <w:rFonts w:ascii="Times New Roman" w:hAnsi="Times New Roman" w:cs="Times New Roman"/>
          <w:sz w:val="24"/>
          <w:szCs w:val="24"/>
        </w:rPr>
        <w:t xml:space="preserve">bowiem </w:t>
      </w:r>
      <w:r w:rsidR="008C6C9F" w:rsidRPr="006D3EFB">
        <w:rPr>
          <w:rFonts w:ascii="Times New Roman" w:hAnsi="Times New Roman" w:cs="Times New Roman"/>
          <w:sz w:val="24"/>
          <w:szCs w:val="24"/>
        </w:rPr>
        <w:t>bardzo wiele pseudo-ekologicznych opakowań, chocia</w:t>
      </w:r>
      <w:r>
        <w:rPr>
          <w:rFonts w:ascii="Times New Roman" w:hAnsi="Times New Roman" w:cs="Times New Roman"/>
          <w:sz w:val="24"/>
          <w:szCs w:val="24"/>
        </w:rPr>
        <w:t>żby takich</w:t>
      </w:r>
      <w:r w:rsidR="008C6C9F" w:rsidRPr="006D3EFB">
        <w:rPr>
          <w:rFonts w:ascii="Times New Roman" w:hAnsi="Times New Roman" w:cs="Times New Roman"/>
          <w:sz w:val="24"/>
          <w:szCs w:val="24"/>
        </w:rPr>
        <w:t>, które stanowią miks z PLA</w:t>
      </w:r>
      <w:r>
        <w:rPr>
          <w:rFonts w:ascii="Times New Roman" w:hAnsi="Times New Roman" w:cs="Times New Roman"/>
          <w:sz w:val="24"/>
          <w:szCs w:val="24"/>
        </w:rPr>
        <w:t>,</w:t>
      </w:r>
      <w:r w:rsidR="008C6C9F" w:rsidRPr="008C6C9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C6C9F" w:rsidRPr="006D3EFB">
        <w:rPr>
          <w:rFonts w:ascii="Times New Roman" w:hAnsi="Times New Roman" w:cs="Times New Roman"/>
          <w:sz w:val="24"/>
          <w:szCs w:val="24"/>
        </w:rPr>
        <w:t xml:space="preserve">czyli biodegradowalnym poliestrem. </w:t>
      </w:r>
      <w:r w:rsidR="006D3EFB">
        <w:rPr>
          <w:rFonts w:ascii="Times New Roman" w:hAnsi="Times New Roman" w:cs="Times New Roman"/>
          <w:sz w:val="24"/>
          <w:szCs w:val="24"/>
        </w:rPr>
        <w:t xml:space="preserve">Niestety, jak się okazuje </w:t>
      </w:r>
      <w:r w:rsidR="003102F2">
        <w:rPr>
          <w:rFonts w:ascii="Times New Roman" w:hAnsi="Times New Roman" w:cs="Times New Roman"/>
          <w:sz w:val="24"/>
          <w:szCs w:val="24"/>
        </w:rPr>
        <w:t xml:space="preserve">mieszanka </w:t>
      </w:r>
      <w:r w:rsidR="003102F2" w:rsidRPr="006D3EFB">
        <w:rPr>
          <w:rFonts w:ascii="Times New Roman" w:hAnsi="Times New Roman" w:cs="Times New Roman"/>
          <w:sz w:val="24"/>
          <w:szCs w:val="24"/>
        </w:rPr>
        <w:t>materiału</w:t>
      </w:r>
      <w:r w:rsidR="006D3EFB" w:rsidRPr="006D3EFB">
        <w:rPr>
          <w:rFonts w:ascii="Times New Roman" w:hAnsi="Times New Roman" w:cs="Times New Roman"/>
          <w:sz w:val="24"/>
          <w:szCs w:val="24"/>
        </w:rPr>
        <w:t xml:space="preserve"> b</w:t>
      </w:r>
      <w:r>
        <w:rPr>
          <w:rFonts w:ascii="Times New Roman" w:hAnsi="Times New Roman" w:cs="Times New Roman"/>
          <w:sz w:val="24"/>
          <w:szCs w:val="24"/>
        </w:rPr>
        <w:t xml:space="preserve">io </w:t>
      </w:r>
      <w:r w:rsidR="001017AB">
        <w:rPr>
          <w:rFonts w:ascii="Times New Roman" w:hAnsi="Times New Roman" w:cs="Times New Roman"/>
          <w:sz w:val="24"/>
          <w:szCs w:val="24"/>
        </w:rPr>
        <w:t>z tworzywem sztucznym</w:t>
      </w:r>
      <w:r w:rsidR="006D3EFB">
        <w:rPr>
          <w:rFonts w:ascii="Times New Roman" w:hAnsi="Times New Roman" w:cs="Times New Roman"/>
          <w:sz w:val="24"/>
          <w:szCs w:val="24"/>
        </w:rPr>
        <w:t xml:space="preserve"> jest dużo gorsza</w:t>
      </w:r>
      <w:r w:rsidR="006D3EFB" w:rsidRPr="006D3EFB">
        <w:rPr>
          <w:rFonts w:ascii="Times New Roman" w:hAnsi="Times New Roman" w:cs="Times New Roman"/>
          <w:sz w:val="24"/>
          <w:szCs w:val="24"/>
        </w:rPr>
        <w:t xml:space="preserve"> od czegoś, co jest jednorodne.</w:t>
      </w:r>
      <w:r w:rsidR="006D3EFB">
        <w:rPr>
          <w:rFonts w:ascii="Times New Roman" w:hAnsi="Times New Roman" w:cs="Times New Roman"/>
          <w:sz w:val="24"/>
          <w:szCs w:val="24"/>
        </w:rPr>
        <w:t xml:space="preserve"> – </w:t>
      </w:r>
      <w:r w:rsidR="001017AB">
        <w:rPr>
          <w:rFonts w:ascii="Times New Roman" w:hAnsi="Times New Roman" w:cs="Times New Roman"/>
          <w:i/>
          <w:sz w:val="24"/>
          <w:szCs w:val="24"/>
        </w:rPr>
        <w:t xml:space="preserve">Po </w:t>
      </w:r>
      <w:r w:rsidRPr="007B5558">
        <w:rPr>
          <w:rFonts w:ascii="Times New Roman" w:hAnsi="Times New Roman" w:cs="Times New Roman"/>
          <w:i/>
          <w:sz w:val="24"/>
          <w:szCs w:val="24"/>
        </w:rPr>
        <w:t>długich poszukiwaniach w</w:t>
      </w:r>
      <w:r w:rsidR="00C333D9">
        <w:rPr>
          <w:rFonts w:ascii="Times New Roman" w:hAnsi="Times New Roman" w:cs="Times New Roman"/>
          <w:i/>
          <w:sz w:val="24"/>
          <w:szCs w:val="24"/>
        </w:rPr>
        <w:t xml:space="preserve"> 2018</w:t>
      </w:r>
      <w:r w:rsidR="00F23588" w:rsidRPr="007B555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01477" w:rsidRPr="007B5558">
        <w:rPr>
          <w:rFonts w:ascii="Times New Roman" w:hAnsi="Times New Roman" w:cs="Times New Roman"/>
          <w:i/>
          <w:sz w:val="24"/>
          <w:szCs w:val="24"/>
        </w:rPr>
        <w:t>roku</w:t>
      </w:r>
      <w:r w:rsidR="003B4E7D" w:rsidRPr="007B555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D3EFB" w:rsidRPr="007B5558">
        <w:rPr>
          <w:rFonts w:ascii="Times New Roman" w:hAnsi="Times New Roman" w:cs="Times New Roman"/>
          <w:i/>
          <w:sz w:val="24"/>
          <w:szCs w:val="24"/>
        </w:rPr>
        <w:t>znaleźliśmy satysfakcjonujące nas rozwiązanie. P</w:t>
      </w:r>
      <w:r w:rsidR="003B4E7D" w:rsidRPr="007B5558">
        <w:rPr>
          <w:rFonts w:ascii="Times New Roman" w:hAnsi="Times New Roman" w:cs="Times New Roman"/>
          <w:i/>
          <w:sz w:val="24"/>
          <w:szCs w:val="24"/>
        </w:rPr>
        <w:t>ostawiliśmy na</w:t>
      </w:r>
      <w:r w:rsidR="003B4E7D" w:rsidRPr="006D3EFB">
        <w:rPr>
          <w:rFonts w:ascii="Times New Roman" w:hAnsi="Times New Roman" w:cs="Times New Roman"/>
          <w:i/>
          <w:sz w:val="24"/>
          <w:szCs w:val="24"/>
        </w:rPr>
        <w:t xml:space="preserve"> eko pudełka, które są wykonane w całości z odnawialnych surowców roślinnych</w:t>
      </w:r>
      <w:r w:rsidR="0063653F" w:rsidRPr="006D3EFB">
        <w:rPr>
          <w:rFonts w:ascii="Times New Roman" w:hAnsi="Times New Roman" w:cs="Times New Roman"/>
          <w:i/>
          <w:sz w:val="24"/>
          <w:szCs w:val="24"/>
        </w:rPr>
        <w:t>, m.in. trzciny cukrowej</w:t>
      </w:r>
      <w:r w:rsidR="006D3EFB">
        <w:rPr>
          <w:rFonts w:ascii="Times New Roman" w:hAnsi="Times New Roman" w:cs="Times New Roman"/>
          <w:i/>
          <w:sz w:val="24"/>
          <w:szCs w:val="24"/>
        </w:rPr>
        <w:t xml:space="preserve"> i </w:t>
      </w:r>
      <w:r w:rsidR="000A0936">
        <w:rPr>
          <w:rFonts w:ascii="Times New Roman" w:hAnsi="Times New Roman" w:cs="Times New Roman"/>
          <w:i/>
          <w:sz w:val="24"/>
          <w:szCs w:val="24"/>
        </w:rPr>
        <w:t xml:space="preserve">w pełni kompostowalne. To </w:t>
      </w:r>
      <w:r w:rsidR="003B4E7D" w:rsidRPr="00371559">
        <w:rPr>
          <w:rFonts w:ascii="Times New Roman" w:hAnsi="Times New Roman" w:cs="Times New Roman"/>
          <w:i/>
          <w:sz w:val="24"/>
          <w:szCs w:val="24"/>
        </w:rPr>
        <w:t>oznacza, że w odpowiednich warunkach rozłożą się bez śla</w:t>
      </w:r>
      <w:r w:rsidR="0063653F">
        <w:rPr>
          <w:rFonts w:ascii="Times New Roman" w:hAnsi="Times New Roman" w:cs="Times New Roman"/>
          <w:i/>
          <w:sz w:val="24"/>
          <w:szCs w:val="24"/>
        </w:rPr>
        <w:t>d</w:t>
      </w:r>
      <w:r w:rsidR="006D3EFB">
        <w:rPr>
          <w:rFonts w:ascii="Times New Roman" w:hAnsi="Times New Roman" w:cs="Times New Roman"/>
          <w:i/>
          <w:sz w:val="24"/>
          <w:szCs w:val="24"/>
        </w:rPr>
        <w:t>u w ciągu zaledwie 12 tygodni. P</w:t>
      </w:r>
      <w:r w:rsidR="003B4E7D" w:rsidRPr="00371559">
        <w:rPr>
          <w:rFonts w:ascii="Times New Roman" w:hAnsi="Times New Roman" w:cs="Times New Roman"/>
          <w:i/>
          <w:sz w:val="24"/>
          <w:szCs w:val="24"/>
        </w:rPr>
        <w:t>o tym czasie mogą być powtórnie wykorzystane jako naturalny nawóz</w:t>
      </w:r>
      <w:r w:rsidR="00371559" w:rsidRPr="00371559">
        <w:rPr>
          <w:rFonts w:ascii="Times New Roman" w:hAnsi="Times New Roman" w:cs="Times New Roman"/>
          <w:i/>
          <w:sz w:val="24"/>
          <w:szCs w:val="24"/>
        </w:rPr>
        <w:t>. Gwarancja ich jakości oraz bezpieczeństwa potwierdzona jest również międzynarodowymi certyfikatami BPI i TUV</w:t>
      </w:r>
      <w:r w:rsidR="003B4E7D" w:rsidRPr="003715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B4E7D" w:rsidRPr="00371559">
        <w:rPr>
          <w:rFonts w:ascii="Times New Roman" w:hAnsi="Times New Roman" w:cs="Times New Roman"/>
          <w:sz w:val="24"/>
          <w:szCs w:val="24"/>
        </w:rPr>
        <w:t xml:space="preserve">– mówi </w:t>
      </w:r>
      <w:r w:rsidR="00C71B4B">
        <w:rPr>
          <w:rFonts w:ascii="Times New Roman" w:hAnsi="Times New Roman" w:cs="Times New Roman"/>
          <w:sz w:val="24"/>
          <w:szCs w:val="24"/>
          <w:shd w:val="clear" w:color="auto" w:fill="FFFFFF"/>
        </w:rPr>
        <w:t>Bartłomiej Foszer, właściciel cateringu Pomelo.</w:t>
      </w:r>
    </w:p>
    <w:p w:rsidR="00F46B47" w:rsidRDefault="00F46B47" w:rsidP="008256EB">
      <w:pPr>
        <w:pStyle w:val="Tre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50BE" w:rsidRDefault="00BE44BA" w:rsidP="008256EB">
      <w:pPr>
        <w:pStyle w:val="Tre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Eco postawa to </w:t>
      </w:r>
      <w:r w:rsidR="00EA1798">
        <w:rPr>
          <w:rFonts w:ascii="Times New Roman" w:hAnsi="Times New Roman" w:cs="Times New Roman"/>
          <w:b/>
          <w:sz w:val="24"/>
          <w:szCs w:val="24"/>
        </w:rPr>
        <w:t xml:space="preserve">jak na </w:t>
      </w:r>
      <w:r>
        <w:rPr>
          <w:rFonts w:ascii="Times New Roman" w:hAnsi="Times New Roman" w:cs="Times New Roman"/>
          <w:b/>
          <w:sz w:val="24"/>
          <w:szCs w:val="24"/>
        </w:rPr>
        <w:t xml:space="preserve">razie </w:t>
      </w:r>
      <w:r w:rsidR="003B4E7D" w:rsidRPr="00371559">
        <w:rPr>
          <w:rFonts w:ascii="Times New Roman" w:hAnsi="Times New Roman" w:cs="Times New Roman"/>
          <w:b/>
          <w:sz w:val="24"/>
          <w:szCs w:val="24"/>
        </w:rPr>
        <w:t>kwestia wyboru</w:t>
      </w:r>
    </w:p>
    <w:p w:rsidR="00F23588" w:rsidRDefault="00EA1798" w:rsidP="008256EB">
      <w:pPr>
        <w:pStyle w:val="Tre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01477" w:rsidRDefault="00F46B47" w:rsidP="008256EB">
      <w:pPr>
        <w:pStyle w:val="Tre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Warto podkreślić, że tego typu opakowania, w trwałości niczym nie ustępują tym plastikowym – są w 100% szczelne i bezpieczne. Co więcej można je spokojnie schładzać, czy podgrzewać w mikrofalówce. A po skończonym posiłku, wystarczy wrzucić je do pojemnika z odpadami organicznymi lub zmieszanymi.</w:t>
      </w:r>
      <w:r w:rsidR="000A0936">
        <w:rPr>
          <w:rFonts w:ascii="Times New Roman" w:hAnsi="Times New Roman" w:cs="Times New Roman"/>
          <w:iCs/>
          <w:sz w:val="24"/>
          <w:szCs w:val="24"/>
        </w:rPr>
        <w:t xml:space="preserve"> Pomimo tak wielu plusów, jakie niesie za sobą korzystanie z ekologicznych opakowań</w:t>
      </w:r>
      <w:r w:rsidR="00A947C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0A0936">
        <w:rPr>
          <w:rFonts w:ascii="Times New Roman" w:hAnsi="Times New Roman" w:cs="Times New Roman"/>
          <w:iCs/>
          <w:sz w:val="24"/>
          <w:szCs w:val="24"/>
        </w:rPr>
        <w:t xml:space="preserve">w </w:t>
      </w:r>
      <w:r w:rsidR="00D01477">
        <w:rPr>
          <w:rFonts w:ascii="Times New Roman" w:hAnsi="Times New Roman" w:cs="Times New Roman"/>
          <w:sz w:val="24"/>
          <w:szCs w:val="24"/>
        </w:rPr>
        <w:t xml:space="preserve">większości dostępnych na rynku ofertach firm cateringowych, </w:t>
      </w:r>
      <w:r w:rsidR="0063653F">
        <w:rPr>
          <w:rFonts w:ascii="Times New Roman" w:hAnsi="Times New Roman" w:cs="Times New Roman"/>
          <w:sz w:val="24"/>
          <w:szCs w:val="24"/>
        </w:rPr>
        <w:t>decyzja o otrzyma</w:t>
      </w:r>
      <w:r w:rsidR="000A0936">
        <w:rPr>
          <w:rFonts w:ascii="Times New Roman" w:hAnsi="Times New Roman" w:cs="Times New Roman"/>
          <w:sz w:val="24"/>
          <w:szCs w:val="24"/>
        </w:rPr>
        <w:t xml:space="preserve">niu jedzenia zapakowanego w biodegradowalny pojemnik </w:t>
      </w:r>
      <w:r w:rsidR="00A947CC">
        <w:rPr>
          <w:rFonts w:ascii="Times New Roman" w:hAnsi="Times New Roman" w:cs="Times New Roman"/>
          <w:sz w:val="24"/>
          <w:szCs w:val="24"/>
        </w:rPr>
        <w:t xml:space="preserve">nadal </w:t>
      </w:r>
      <w:r w:rsidR="003E50BE">
        <w:rPr>
          <w:rFonts w:ascii="Times New Roman" w:hAnsi="Times New Roman" w:cs="Times New Roman"/>
          <w:sz w:val="24"/>
          <w:szCs w:val="24"/>
        </w:rPr>
        <w:t>leży po stronie klie</w:t>
      </w:r>
      <w:r w:rsidR="000A0936">
        <w:rPr>
          <w:rFonts w:ascii="Times New Roman" w:hAnsi="Times New Roman" w:cs="Times New Roman"/>
          <w:sz w:val="24"/>
          <w:szCs w:val="24"/>
        </w:rPr>
        <w:t>nta.</w:t>
      </w:r>
      <w:r w:rsidR="00BE44BA">
        <w:rPr>
          <w:rFonts w:ascii="Times New Roman" w:hAnsi="Times New Roman" w:cs="Times New Roman"/>
          <w:sz w:val="24"/>
          <w:szCs w:val="24"/>
        </w:rPr>
        <w:t xml:space="preserve"> – </w:t>
      </w:r>
      <w:r w:rsidR="00D01477" w:rsidRPr="00BE44BA">
        <w:rPr>
          <w:rFonts w:ascii="Times New Roman" w:hAnsi="Times New Roman" w:cs="Times New Roman"/>
          <w:i/>
          <w:sz w:val="24"/>
          <w:szCs w:val="24"/>
        </w:rPr>
        <w:t>Niestety opakowania bio są znacznie droższe niż plastikowe. Wynika to przede wszystkim z dużo bardziej skomplikowanej technologii produkcji oraz ceny surowca. Ponad</w:t>
      </w:r>
      <w:r w:rsidR="00BE44BA">
        <w:rPr>
          <w:rFonts w:ascii="Times New Roman" w:hAnsi="Times New Roman" w:cs="Times New Roman"/>
          <w:i/>
          <w:sz w:val="24"/>
          <w:szCs w:val="24"/>
        </w:rPr>
        <w:t xml:space="preserve">to </w:t>
      </w:r>
      <w:r w:rsidR="00BE44BA" w:rsidRPr="00BE44BA">
        <w:rPr>
          <w:rFonts w:ascii="Times New Roman" w:hAnsi="Times New Roman" w:cs="Times New Roman"/>
          <w:i/>
          <w:sz w:val="24"/>
          <w:szCs w:val="24"/>
        </w:rPr>
        <w:t>popyt</w:t>
      </w:r>
      <w:r w:rsidR="00BE44BA">
        <w:rPr>
          <w:rFonts w:ascii="Times New Roman" w:hAnsi="Times New Roman" w:cs="Times New Roman"/>
          <w:i/>
          <w:sz w:val="24"/>
          <w:szCs w:val="24"/>
        </w:rPr>
        <w:t xml:space="preserve"> na tego typu pudełka</w:t>
      </w:r>
      <w:r w:rsidR="00BE44BA" w:rsidRPr="00BE44BA">
        <w:rPr>
          <w:rFonts w:ascii="Times New Roman" w:hAnsi="Times New Roman" w:cs="Times New Roman"/>
          <w:i/>
          <w:sz w:val="24"/>
          <w:szCs w:val="24"/>
        </w:rPr>
        <w:t xml:space="preserve"> znacznie przewyższa podaż, co sprawia, że produc</w:t>
      </w:r>
      <w:r w:rsidR="00627C88">
        <w:rPr>
          <w:rFonts w:ascii="Times New Roman" w:hAnsi="Times New Roman" w:cs="Times New Roman"/>
          <w:i/>
          <w:sz w:val="24"/>
          <w:szCs w:val="24"/>
        </w:rPr>
        <w:t xml:space="preserve">enci windują ceny mocno w górę. </w:t>
      </w:r>
      <w:r w:rsidR="00BE44BA">
        <w:rPr>
          <w:rFonts w:ascii="Times New Roman" w:hAnsi="Times New Roman" w:cs="Times New Roman"/>
          <w:i/>
          <w:sz w:val="24"/>
          <w:szCs w:val="24"/>
        </w:rPr>
        <w:t xml:space="preserve">Obecnie około 15% naszych Klientów decyduje się na zakup cateringu w opcji z eco opakowaniem. Liczymy jednak, że ten odsetek będzie stale </w:t>
      </w:r>
      <w:r w:rsidR="00610386">
        <w:rPr>
          <w:rFonts w:ascii="Times New Roman" w:hAnsi="Times New Roman" w:cs="Times New Roman"/>
          <w:i/>
          <w:sz w:val="24"/>
          <w:szCs w:val="24"/>
        </w:rPr>
        <w:t>rósł</w:t>
      </w:r>
      <w:r w:rsidR="00EA179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E44BA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="00BE44BA">
        <w:rPr>
          <w:rFonts w:ascii="Times New Roman" w:hAnsi="Times New Roman" w:cs="Times New Roman"/>
          <w:sz w:val="24"/>
          <w:szCs w:val="24"/>
        </w:rPr>
        <w:t>tłumaczy</w:t>
      </w:r>
      <w:r w:rsidR="00BE44BA" w:rsidRPr="00BE44BA">
        <w:rPr>
          <w:rFonts w:ascii="Times New Roman" w:hAnsi="Times New Roman" w:cs="Times New Roman"/>
          <w:sz w:val="24"/>
          <w:szCs w:val="24"/>
        </w:rPr>
        <w:t xml:space="preserve"> </w:t>
      </w:r>
      <w:r w:rsidR="003102F2" w:rsidRPr="00BE44BA">
        <w:rPr>
          <w:rFonts w:ascii="Times New Roman" w:hAnsi="Times New Roman" w:cs="Times New Roman"/>
          <w:sz w:val="24"/>
          <w:szCs w:val="24"/>
        </w:rPr>
        <w:t>Bartłomiej Foszer</w:t>
      </w:r>
      <w:r w:rsidR="00BE44BA">
        <w:rPr>
          <w:rFonts w:ascii="Times New Roman" w:hAnsi="Times New Roman" w:cs="Times New Roman"/>
          <w:sz w:val="24"/>
          <w:szCs w:val="24"/>
        </w:rPr>
        <w:t>.</w:t>
      </w:r>
    </w:p>
    <w:p w:rsidR="001017AB" w:rsidRDefault="001017AB" w:rsidP="008256EB">
      <w:pPr>
        <w:pStyle w:val="Tre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17AB" w:rsidRPr="00F46B47" w:rsidRDefault="001017AB" w:rsidP="008256EB">
      <w:pPr>
        <w:pStyle w:val="TreA"/>
        <w:spacing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44C8" w:rsidRDefault="00F82A61" w:rsidP="008256EB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155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52704" w:rsidRDefault="004E0789" w:rsidP="008256EB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152400" distB="152400" distL="152400" distR="1524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margin">
              <wp:align>bottom</wp:align>
            </wp:positionV>
            <wp:extent cx="1350010" cy="1350010"/>
            <wp:effectExtent l="0" t="0" r="2540" b="2540"/>
            <wp:wrapTight wrapText="bothSides">
              <wp:wrapPolygon edited="0">
                <wp:start x="7620" y="0"/>
                <wp:lineTo x="5182" y="914"/>
                <wp:lineTo x="914" y="3962"/>
                <wp:lineTo x="0" y="7315"/>
                <wp:lineTo x="0" y="14935"/>
                <wp:lineTo x="3353" y="19507"/>
                <wp:lineTo x="7010" y="21336"/>
                <wp:lineTo x="7315" y="21336"/>
                <wp:lineTo x="14021" y="21336"/>
                <wp:lineTo x="14325" y="21336"/>
                <wp:lineTo x="17983" y="19507"/>
                <wp:lineTo x="21336" y="14935"/>
                <wp:lineTo x="21336" y="7620"/>
                <wp:lineTo x="20726" y="4267"/>
                <wp:lineTo x="16154" y="914"/>
                <wp:lineTo x="13716" y="0"/>
                <wp:lineTo x="7620" y="0"/>
              </wp:wrapPolygon>
            </wp:wrapTight>
            <wp:docPr id="1" name="Obraz 1" descr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 2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010" cy="1350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0789" w:rsidRDefault="004E0789" w:rsidP="004E0789">
      <w:pPr>
        <w:shd w:val="clear" w:color="auto" w:fill="FFFFFF"/>
        <w:spacing w:before="80" w:after="80" w:line="276" w:lineRule="auto"/>
        <w:rPr>
          <w:b/>
          <w:bCs/>
          <w:color w:val="000000"/>
          <w:u w:color="000000"/>
          <w:lang w:val="en-US"/>
        </w:rPr>
      </w:pPr>
      <w:r>
        <w:rPr>
          <w:b/>
          <w:bCs/>
          <w:color w:val="000000"/>
          <w:u w:color="000000"/>
          <w:lang w:val="en-US"/>
        </w:rPr>
        <w:t xml:space="preserve">             Kontakt </w:t>
      </w:r>
      <w:proofErr w:type="spellStart"/>
      <w:r>
        <w:rPr>
          <w:b/>
          <w:bCs/>
          <w:color w:val="000000"/>
          <w:u w:color="000000"/>
          <w:lang w:val="en-US"/>
        </w:rPr>
        <w:t>dla</w:t>
      </w:r>
      <w:proofErr w:type="spellEnd"/>
      <w:r>
        <w:rPr>
          <w:b/>
          <w:bCs/>
          <w:color w:val="000000"/>
          <w:u w:color="000000"/>
          <w:lang w:val="en-US"/>
        </w:rPr>
        <w:t xml:space="preserve"> </w:t>
      </w:r>
      <w:proofErr w:type="spellStart"/>
      <w:r>
        <w:rPr>
          <w:b/>
          <w:bCs/>
          <w:color w:val="000000"/>
          <w:u w:color="000000"/>
          <w:lang w:val="en-US"/>
        </w:rPr>
        <w:t>mediów</w:t>
      </w:r>
      <w:proofErr w:type="spellEnd"/>
      <w:r>
        <w:rPr>
          <w:b/>
          <w:bCs/>
          <w:color w:val="000000"/>
          <w:u w:color="000000"/>
          <w:lang w:val="en-US"/>
        </w:rPr>
        <w:t>:</w:t>
      </w:r>
    </w:p>
    <w:p w:rsidR="004E0789" w:rsidRDefault="004E0789" w:rsidP="004E0789">
      <w:pPr>
        <w:shd w:val="clear" w:color="auto" w:fill="FFFFFF"/>
        <w:spacing w:before="80" w:after="80" w:line="276" w:lineRule="auto"/>
        <w:rPr>
          <w:b/>
          <w:bCs/>
          <w:color w:val="000000"/>
          <w:u w:color="000000"/>
        </w:rPr>
      </w:pPr>
      <w:r>
        <w:rPr>
          <w:b/>
          <w:bCs/>
          <w:color w:val="000000"/>
          <w:u w:color="000000"/>
          <w:lang w:val="en-US"/>
        </w:rPr>
        <w:t xml:space="preserve">             Natalia Waszczuk</w:t>
      </w:r>
    </w:p>
    <w:p w:rsidR="004E0789" w:rsidRDefault="004E0789" w:rsidP="004E0789">
      <w:pPr>
        <w:shd w:val="clear" w:color="auto" w:fill="FFFFFF"/>
        <w:spacing w:before="80" w:after="80" w:line="192" w:lineRule="auto"/>
        <w:rPr>
          <w:color w:val="000000"/>
          <w:u w:color="000000"/>
        </w:rPr>
      </w:pPr>
      <w:r>
        <w:rPr>
          <w:b/>
          <w:bCs/>
          <w:color w:val="000000"/>
          <w:u w:color="000000"/>
          <w:lang w:val="en-US"/>
        </w:rPr>
        <w:t xml:space="preserve">             </w:t>
      </w:r>
      <w:r>
        <w:rPr>
          <w:color w:val="000000"/>
          <w:u w:color="000000"/>
          <w:lang w:val="en-US"/>
        </w:rPr>
        <w:t>Senior Consultant PR &amp; Marketing Communication</w:t>
      </w:r>
    </w:p>
    <w:p w:rsidR="004E0789" w:rsidRDefault="004E0789" w:rsidP="004E0789">
      <w:pPr>
        <w:shd w:val="clear" w:color="auto" w:fill="FFFFFF"/>
        <w:spacing w:before="80" w:after="80" w:line="192" w:lineRule="auto"/>
        <w:rPr>
          <w:color w:val="1155CC"/>
          <w:u w:color="1155CC"/>
          <w:lang w:val="en-US"/>
        </w:rPr>
      </w:pPr>
      <w:r>
        <w:rPr>
          <w:color w:val="000000"/>
          <w:u w:color="000000"/>
          <w:lang w:val="en-US"/>
        </w:rPr>
        <w:t xml:space="preserve">              </w:t>
      </w:r>
      <w:hyperlink r:id="rId8" w:history="1">
        <w:r w:rsidRPr="00177F81">
          <w:rPr>
            <w:rStyle w:val="Hipercze"/>
            <w:u w:color="000000"/>
            <w:lang w:val="en-US"/>
          </w:rPr>
          <w:t>n.waszczuk</w:t>
        </w:r>
        <w:r w:rsidRPr="00177F81">
          <w:rPr>
            <w:rStyle w:val="Hipercze"/>
            <w:u w:color="1155CC"/>
            <w:lang w:val="en-US"/>
          </w:rPr>
          <w:t>@pomelo.com.pl</w:t>
        </w:r>
      </w:hyperlink>
    </w:p>
    <w:p w:rsidR="004E0789" w:rsidRDefault="004E0789" w:rsidP="004E0789">
      <w:pPr>
        <w:shd w:val="clear" w:color="auto" w:fill="FFFFFF"/>
        <w:spacing w:before="80" w:after="80" w:line="192" w:lineRule="auto"/>
        <w:rPr>
          <w:color w:val="1155CC"/>
          <w:u w:color="1155CC"/>
        </w:rPr>
      </w:pPr>
    </w:p>
    <w:p w:rsidR="00610386" w:rsidRPr="004E0789" w:rsidRDefault="004E0789" w:rsidP="004E0789">
      <w:pPr>
        <w:shd w:val="clear" w:color="auto" w:fill="FFFFFF"/>
        <w:spacing w:before="80" w:after="80" w:line="192" w:lineRule="auto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color w:val="1155CC"/>
          <w:u w:color="1155CC"/>
          <w:lang w:val="en-US"/>
        </w:rPr>
        <w:t xml:space="preserve">                </w:t>
      </w:r>
    </w:p>
    <w:sectPr w:rsidR="00610386" w:rsidRPr="004E078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0D7A" w:rsidRDefault="00020D7A" w:rsidP="00BA3598">
      <w:r>
        <w:separator/>
      </w:r>
    </w:p>
  </w:endnote>
  <w:endnote w:type="continuationSeparator" w:id="0">
    <w:p w:rsidR="00020D7A" w:rsidRDefault="00020D7A" w:rsidP="00BA3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0D7A" w:rsidRDefault="00020D7A" w:rsidP="00BA3598">
      <w:r>
        <w:separator/>
      </w:r>
    </w:p>
  </w:footnote>
  <w:footnote w:type="continuationSeparator" w:id="0">
    <w:p w:rsidR="00020D7A" w:rsidRDefault="00020D7A" w:rsidP="00BA35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598" w:rsidRDefault="00BA3598" w:rsidP="00BA3598">
    <w:pPr>
      <w:pStyle w:val="Nagwek"/>
      <w:tabs>
        <w:tab w:val="left" w:pos="450"/>
      </w:tabs>
    </w:pPr>
    <w:r>
      <w:t>Inf</w:t>
    </w:r>
    <w:r w:rsidR="00B97A2C">
      <w:t>ormacja prasowa</w:t>
    </w:r>
    <w:r w:rsidR="00B97A2C">
      <w:tab/>
    </w:r>
    <w:r w:rsidR="00B97A2C">
      <w:tab/>
      <w:t xml:space="preserve">   Warszawa, 02.11</w:t>
    </w:r>
    <w:r>
      <w:t>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629B9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B905C6C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A61"/>
    <w:rsid w:val="00020D7A"/>
    <w:rsid w:val="000402AA"/>
    <w:rsid w:val="000932F2"/>
    <w:rsid w:val="000A0936"/>
    <w:rsid w:val="000F56D1"/>
    <w:rsid w:val="001017AB"/>
    <w:rsid w:val="0017182B"/>
    <w:rsid w:val="00182290"/>
    <w:rsid w:val="00292BA6"/>
    <w:rsid w:val="0029707F"/>
    <w:rsid w:val="003102F2"/>
    <w:rsid w:val="003314DA"/>
    <w:rsid w:val="0033422F"/>
    <w:rsid w:val="00367260"/>
    <w:rsid w:val="003709B9"/>
    <w:rsid w:val="00371559"/>
    <w:rsid w:val="003B4E7D"/>
    <w:rsid w:val="003E50BE"/>
    <w:rsid w:val="003E5AB3"/>
    <w:rsid w:val="00454466"/>
    <w:rsid w:val="004E0789"/>
    <w:rsid w:val="005E44C8"/>
    <w:rsid w:val="005F0D80"/>
    <w:rsid w:val="006044F7"/>
    <w:rsid w:val="00610386"/>
    <w:rsid w:val="00623132"/>
    <w:rsid w:val="00627C88"/>
    <w:rsid w:val="0063653F"/>
    <w:rsid w:val="006D3EFB"/>
    <w:rsid w:val="0078745A"/>
    <w:rsid w:val="00794BB8"/>
    <w:rsid w:val="007B5558"/>
    <w:rsid w:val="00811140"/>
    <w:rsid w:val="008256EB"/>
    <w:rsid w:val="00863F02"/>
    <w:rsid w:val="008C6C9F"/>
    <w:rsid w:val="008F6A43"/>
    <w:rsid w:val="009117E3"/>
    <w:rsid w:val="00914D4E"/>
    <w:rsid w:val="00A179EB"/>
    <w:rsid w:val="00A2241F"/>
    <w:rsid w:val="00A947CC"/>
    <w:rsid w:val="00AB4133"/>
    <w:rsid w:val="00AD12D7"/>
    <w:rsid w:val="00AD3B94"/>
    <w:rsid w:val="00B83375"/>
    <w:rsid w:val="00B97A2C"/>
    <w:rsid w:val="00BA3598"/>
    <w:rsid w:val="00BE44BA"/>
    <w:rsid w:val="00C333D9"/>
    <w:rsid w:val="00C535A0"/>
    <w:rsid w:val="00C71B4B"/>
    <w:rsid w:val="00CA16EB"/>
    <w:rsid w:val="00D01477"/>
    <w:rsid w:val="00D30EE1"/>
    <w:rsid w:val="00D52704"/>
    <w:rsid w:val="00D5710B"/>
    <w:rsid w:val="00DA69CD"/>
    <w:rsid w:val="00E74EB1"/>
    <w:rsid w:val="00E87C60"/>
    <w:rsid w:val="00EA1798"/>
    <w:rsid w:val="00EF1837"/>
    <w:rsid w:val="00F06061"/>
    <w:rsid w:val="00F17740"/>
    <w:rsid w:val="00F23588"/>
    <w:rsid w:val="00F46B47"/>
    <w:rsid w:val="00F82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9D23D"/>
  <w15:chartTrackingRefBased/>
  <w15:docId w15:val="{6A3A46FC-7A09-495E-A240-2D69A4F45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2A61"/>
    <w:pPr>
      <w:spacing w:after="0" w:line="240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82A61"/>
    <w:pPr>
      <w:spacing w:before="100" w:beforeAutospacing="1" w:after="100" w:afterAutospacing="1"/>
    </w:pPr>
    <w:rPr>
      <w:rFonts w:ascii="Calibri" w:hAnsi="Calibri" w:cs="Calibri"/>
    </w:rPr>
  </w:style>
  <w:style w:type="character" w:styleId="Pogrubienie">
    <w:name w:val="Strong"/>
    <w:basedOn w:val="Domylnaczcionkaakapitu"/>
    <w:uiPriority w:val="22"/>
    <w:qFormat/>
    <w:rsid w:val="00F82A61"/>
    <w:rPr>
      <w:b/>
      <w:bCs/>
    </w:rPr>
  </w:style>
  <w:style w:type="paragraph" w:customStyle="1" w:styleId="TreA">
    <w:name w:val="Treść A"/>
    <w:rsid w:val="00371559"/>
    <w:pPr>
      <w:spacing w:after="0" w:line="240" w:lineRule="auto"/>
    </w:pPr>
    <w:rPr>
      <w:rFonts w:ascii="Helvetica Neue" w:eastAsia="Helvetica Neue" w:hAnsi="Helvetica Neue" w:cs="Helvetica Neue"/>
      <w:color w:val="000000"/>
      <w:u w:color="000000"/>
      <w:lang w:eastAsia="pl-PL"/>
    </w:rPr>
  </w:style>
  <w:style w:type="character" w:customStyle="1" w:styleId="Brak">
    <w:name w:val="Brak"/>
    <w:rsid w:val="00292BA6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F177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F17740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4E0789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A35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A3598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A35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A3598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3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.waszczuk@pomelo.com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2</Pages>
  <Words>781</Words>
  <Characters>4687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23</cp:revision>
  <dcterms:created xsi:type="dcterms:W3CDTF">2020-10-21T12:18:00Z</dcterms:created>
  <dcterms:modified xsi:type="dcterms:W3CDTF">2020-11-02T09:38:00Z</dcterms:modified>
</cp:coreProperties>
</file>